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CCA0" w14:textId="09A255E0" w:rsidR="3B7080BC" w:rsidRDefault="3B7080BC" w:rsidP="51188A39">
      <w:pPr>
        <w:spacing w:line="216" w:lineRule="auto"/>
        <w:jc w:val="right"/>
      </w:pPr>
      <w:r w:rsidRPr="51188A39">
        <w:rPr>
          <w:rFonts w:ascii="Meiryo UI" w:eastAsia="Meiryo UI" w:hAnsi="Meiryo UI" w:cs="Meiryo UI"/>
          <w:sz w:val="20"/>
          <w:szCs w:val="20"/>
        </w:rPr>
        <w:t>（別紙）</w:t>
      </w:r>
    </w:p>
    <w:p w14:paraId="23543B53" w14:textId="5AD28AAB" w:rsidR="3B7080BC" w:rsidRDefault="3B7080BC" w:rsidP="51188A39">
      <w:pPr>
        <w:spacing w:line="216" w:lineRule="auto"/>
        <w:ind w:firstLine="200"/>
        <w:jc w:val="center"/>
      </w:pPr>
      <w:r w:rsidRPr="51188A39">
        <w:rPr>
          <w:rFonts w:ascii="Meiryo UI" w:eastAsia="Meiryo UI" w:hAnsi="Meiryo UI" w:cs="Meiryo UI"/>
          <w:sz w:val="20"/>
          <w:szCs w:val="20"/>
        </w:rPr>
        <w:t>継続契約方式対象工事について</w:t>
      </w:r>
    </w:p>
    <w:p w14:paraId="38808355" w14:textId="58B81E42" w:rsidR="3B7080BC" w:rsidRDefault="3B7080BC" w:rsidP="51188A39">
      <w:pPr>
        <w:spacing w:line="216" w:lineRule="auto"/>
        <w:ind w:firstLine="200"/>
      </w:pPr>
      <w:r w:rsidRPr="51188A39">
        <w:rPr>
          <w:rFonts w:ascii="Meiryo UI" w:eastAsia="Meiryo UI" w:hAnsi="Meiryo UI" w:cs="Meiryo UI"/>
          <w:sz w:val="20"/>
          <w:szCs w:val="20"/>
        </w:rPr>
        <w:t xml:space="preserve"> </w:t>
      </w:r>
    </w:p>
    <w:p w14:paraId="1B546A70" w14:textId="5BD52E7D" w:rsidR="3B7080BC" w:rsidRDefault="3B7080BC" w:rsidP="51188A39">
      <w:pPr>
        <w:spacing w:line="216" w:lineRule="auto"/>
        <w:ind w:firstLine="200"/>
      </w:pPr>
      <w:r w:rsidRPr="51188A39">
        <w:rPr>
          <w:rFonts w:ascii="Meiryo UI" w:eastAsia="Meiryo UI" w:hAnsi="Meiryo UI" w:cs="Meiryo UI"/>
          <w:sz w:val="20"/>
          <w:szCs w:val="20"/>
          <w:lang w:eastAsia="zh-TW"/>
        </w:rPr>
        <w:t>工事名）</w:t>
      </w:r>
      <w:r w:rsidRPr="51188A39">
        <w:rPr>
          <w:rFonts w:ascii="Meiryo UI" w:eastAsia="Meiryo UI" w:hAnsi="Meiryo UI" w:cs="Meiryo UI"/>
          <w:sz w:val="20"/>
          <w:szCs w:val="20"/>
          <w:u w:val="single"/>
          <w:lang w:eastAsia="zh-TW"/>
        </w:rPr>
        <w:t xml:space="preserve">　長野自動車道　五常橋床版取替工事</w:t>
      </w:r>
      <w:r w:rsidRPr="0065293C">
        <w:rPr>
          <w:rFonts w:ascii="Meiryo UI" w:eastAsia="Meiryo UI" w:hAnsi="Meiryo UI" w:cs="Meiryo UI"/>
          <w:color w:val="000000" w:themeColor="text1"/>
          <w:sz w:val="20"/>
          <w:szCs w:val="20"/>
          <w:u w:val="single"/>
          <w:lang w:eastAsia="zh-TW"/>
        </w:rPr>
        <w:t xml:space="preserve">　　　　　　　　　　　　　　　　　　　　　　</w:t>
      </w:r>
      <w:r w:rsidRPr="51188A39">
        <w:rPr>
          <w:rFonts w:ascii="Meiryo UI" w:eastAsia="Meiryo UI" w:hAnsi="Meiryo UI" w:cs="Meiryo UI"/>
          <w:sz w:val="20"/>
          <w:szCs w:val="20"/>
          <w:u w:val="single"/>
          <w:lang w:eastAsia="zh-TW"/>
        </w:rPr>
        <w:t xml:space="preserve">　　　　　　　　　　　　　　　　　　　　　　　</w:t>
      </w:r>
    </w:p>
    <w:p w14:paraId="53B184F4" w14:textId="5BABE823" w:rsidR="3B7080BC" w:rsidRDefault="3B7080BC" w:rsidP="51188A39">
      <w:pPr>
        <w:spacing w:line="216" w:lineRule="auto"/>
        <w:ind w:firstLine="200"/>
      </w:pPr>
      <w:r w:rsidRPr="51188A39">
        <w:rPr>
          <w:rFonts w:ascii="Meiryo UI" w:eastAsia="Meiryo UI" w:hAnsi="Meiryo UI" w:cs="Meiryo UI"/>
          <w:sz w:val="20"/>
          <w:szCs w:val="20"/>
        </w:rPr>
        <w:t xml:space="preserve"> </w:t>
      </w:r>
    </w:p>
    <w:p w14:paraId="05411683" w14:textId="17ED38F9" w:rsidR="3B7080BC" w:rsidRDefault="3B7080BC" w:rsidP="51188A39">
      <w:pPr>
        <w:spacing w:line="216" w:lineRule="auto"/>
        <w:ind w:firstLine="200"/>
      </w:pPr>
      <w:r w:rsidRPr="51188A39">
        <w:rPr>
          <w:rFonts w:ascii="Meiryo UI" w:eastAsia="Meiryo UI" w:hAnsi="Meiryo UI" w:cs="Meiryo UI"/>
          <w:sz w:val="20"/>
          <w:szCs w:val="20"/>
        </w:rPr>
        <w:t>本工事は、継続契約方式の対象工事であり、以下に示す後発工事について、別途、本工事の受注者と協議を行ったうえで、継続契約（随意契約）を締結する対象工事である。</w:t>
      </w:r>
    </w:p>
    <w:p w14:paraId="35EB3179" w14:textId="294B1161" w:rsidR="3B7080BC" w:rsidRDefault="3B7080BC" w:rsidP="51188A39">
      <w:pPr>
        <w:spacing w:line="216" w:lineRule="auto"/>
        <w:ind w:firstLine="200"/>
      </w:pPr>
      <w:r w:rsidRPr="51188A39">
        <w:rPr>
          <w:rFonts w:ascii="Meiryo UI" w:eastAsia="Meiryo UI" w:hAnsi="Meiryo UI" w:cs="Meiryo UI"/>
          <w:sz w:val="20"/>
          <w:szCs w:val="20"/>
        </w:rPr>
        <w:t>なお、後発工事の契約図書は、後発工事に係る契約手続きを行う際に交付する。</w:t>
      </w:r>
    </w:p>
    <w:p w14:paraId="10756518" w14:textId="73788B8F" w:rsidR="3B7080BC" w:rsidRDefault="3B7080BC" w:rsidP="51188A39">
      <w:pPr>
        <w:spacing w:line="216" w:lineRule="auto"/>
      </w:pPr>
      <w:r w:rsidRPr="51188A39">
        <w:rPr>
          <w:rFonts w:ascii="Meiryo UI" w:eastAsia="Meiryo UI" w:hAnsi="Meiryo UI" w:cs="Meiryo UI"/>
          <w:sz w:val="20"/>
          <w:szCs w:val="20"/>
        </w:rPr>
        <w:t xml:space="preserve"> </w:t>
      </w:r>
    </w:p>
    <w:p w14:paraId="7517710E" w14:textId="55A0F182" w:rsidR="3B7080BC" w:rsidRDefault="3B7080BC" w:rsidP="51188A39">
      <w:pPr>
        <w:spacing w:line="216" w:lineRule="auto"/>
      </w:pPr>
      <w:r w:rsidRPr="51188A39">
        <w:rPr>
          <w:rFonts w:ascii="Meiryo UI" w:eastAsia="Meiryo UI" w:hAnsi="Meiryo UI" w:cs="Meiryo UI"/>
          <w:b/>
          <w:bCs/>
          <w:sz w:val="20"/>
          <w:szCs w:val="20"/>
        </w:rPr>
        <w:t>１．継続契約方式における後発工事</w:t>
      </w:r>
    </w:p>
    <w:p w14:paraId="6492BC5F" w14:textId="5DC4D5FD" w:rsidR="3B7080BC" w:rsidRDefault="3B7080BC" w:rsidP="51188A39">
      <w:pPr>
        <w:spacing w:line="216" w:lineRule="auto"/>
        <w:ind w:firstLine="200"/>
      </w:pPr>
      <w:r w:rsidRPr="51188A39">
        <w:rPr>
          <w:rFonts w:ascii="Meiryo UI" w:eastAsia="Meiryo UI" w:hAnsi="Meiryo UI" w:cs="Meiryo UI"/>
          <w:sz w:val="20"/>
          <w:szCs w:val="20"/>
        </w:rPr>
        <w:t>（※記載内容は本工事の入札公告日時点での予定であり、記載内容どおりの工事発注を保証するものではない。）</w:t>
      </w:r>
    </w:p>
    <w:p w14:paraId="630F7240" w14:textId="6248DC1E" w:rsidR="3B7080BC" w:rsidRDefault="3B7080BC" w:rsidP="51188A39">
      <w:pPr>
        <w:spacing w:line="216" w:lineRule="auto"/>
      </w:pPr>
      <w:r w:rsidRPr="51188A39">
        <w:rPr>
          <w:rFonts w:ascii="Meiryo UI" w:eastAsia="Meiryo UI" w:hAnsi="Meiryo UI" w:cs="Meiryo UI"/>
          <w:sz w:val="20"/>
          <w:szCs w:val="20"/>
        </w:rPr>
        <w:t>(1) 後発工事その１</w:t>
      </w:r>
    </w:p>
    <w:tbl>
      <w:tblPr>
        <w:tblStyle w:val="a3"/>
        <w:tblW w:w="0" w:type="auto"/>
        <w:tblLayout w:type="fixed"/>
        <w:tblLook w:val="04A0" w:firstRow="1" w:lastRow="0" w:firstColumn="1" w:lastColumn="0" w:noHBand="0" w:noVBand="1"/>
      </w:tblPr>
      <w:tblGrid>
        <w:gridCol w:w="2291"/>
        <w:gridCol w:w="6875"/>
      </w:tblGrid>
      <w:tr w:rsidR="51188A39" w14:paraId="5E52AC61" w14:textId="77777777" w:rsidTr="2DF0EFB0">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6DC87120" w14:textId="6E13D617" w:rsidR="51188A39" w:rsidRDefault="51188A39" w:rsidP="51188A39">
            <w:pPr>
              <w:spacing w:line="216" w:lineRule="auto"/>
            </w:pPr>
            <w:r w:rsidRPr="51188A39">
              <w:rPr>
                <w:rFonts w:ascii="Meiryo UI" w:eastAsia="Meiryo UI" w:hAnsi="Meiryo UI" w:cs="Meiryo UI"/>
                <w:sz w:val="20"/>
                <w:szCs w:val="20"/>
              </w:rPr>
              <w:t>工事件名（仮称）</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5D6EC8AE" w14:textId="6140FE56" w:rsidR="51188A39" w:rsidRDefault="51188A39" w:rsidP="51188A39">
            <w:pPr>
              <w:spacing w:line="216" w:lineRule="auto"/>
            </w:pPr>
            <w:r w:rsidRPr="51188A39">
              <w:rPr>
                <w:rFonts w:ascii="Meiryo UI" w:eastAsia="Meiryo UI" w:hAnsi="Meiryo UI" w:cs="Meiryo UI"/>
                <w:sz w:val="20"/>
                <w:szCs w:val="20"/>
                <w:lang w:eastAsia="zh-TW"/>
              </w:rPr>
              <w:t>長野自動車道　西宮橋床版取替工事</w:t>
            </w:r>
          </w:p>
        </w:tc>
      </w:tr>
      <w:tr w:rsidR="51188A39" w14:paraId="4D4FD3E3" w14:textId="77777777" w:rsidTr="2DF0EFB0">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0A53C61D" w14:textId="1C82BD63" w:rsidR="51188A39" w:rsidRDefault="51188A39" w:rsidP="51188A39">
            <w:pPr>
              <w:spacing w:line="216" w:lineRule="auto"/>
            </w:pPr>
            <w:r w:rsidRPr="51188A39">
              <w:rPr>
                <w:rFonts w:ascii="Meiryo UI" w:eastAsia="Meiryo UI" w:hAnsi="Meiryo UI" w:cs="Meiryo UI"/>
                <w:sz w:val="20"/>
                <w:szCs w:val="20"/>
              </w:rPr>
              <w:t>工事場所</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19D3C6ED" w14:textId="1C1F531E"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lang w:eastAsia="zh-TW"/>
              </w:rPr>
              <w:t>自）長野県安曇野市　～　　至）長野県東筑摩郡麻績村</w:t>
            </w:r>
          </w:p>
        </w:tc>
      </w:tr>
      <w:tr w:rsidR="51188A39" w14:paraId="1E44E71B" w14:textId="77777777" w:rsidTr="2DF0EFB0">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4FD8F5F3" w14:textId="6339F455" w:rsidR="51188A39" w:rsidRDefault="51188A39" w:rsidP="51188A39">
            <w:pPr>
              <w:spacing w:line="216" w:lineRule="auto"/>
            </w:pPr>
            <w:r w:rsidRPr="51188A39">
              <w:rPr>
                <w:rFonts w:ascii="Meiryo UI" w:eastAsia="Meiryo UI" w:hAnsi="Meiryo UI" w:cs="Meiryo UI"/>
                <w:sz w:val="20"/>
                <w:szCs w:val="20"/>
              </w:rPr>
              <w:t>工事内容</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74E810D1" w14:textId="72E00930"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本工事は、長野自動車道　安曇野ＩＣ～麻績ＩＣ間の五常橋（下り）他5橋の老朽化した床版を撤去し、新たにプレキャストＰＣ床版を設置するものと合わせて耐震補強を行う工事である。</w:t>
            </w:r>
          </w:p>
        </w:tc>
      </w:tr>
      <w:tr w:rsidR="51188A39" w14:paraId="1EC5139C" w14:textId="77777777" w:rsidTr="2DF0EFB0">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53E5319F" w14:textId="1F99E653" w:rsidR="51188A39" w:rsidRDefault="51188A39" w:rsidP="51188A39">
            <w:pPr>
              <w:spacing w:line="216" w:lineRule="auto"/>
            </w:pPr>
            <w:r w:rsidRPr="51188A39">
              <w:rPr>
                <w:rFonts w:ascii="Meiryo UI" w:eastAsia="Meiryo UI" w:hAnsi="Meiryo UI" w:cs="Meiryo UI"/>
                <w:sz w:val="20"/>
                <w:szCs w:val="20"/>
              </w:rPr>
              <w:t>工事概算数量</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56AA3475" w14:textId="41361619"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 xml:space="preserve">五常橋（下り線）　：　床版取替　約1,900m2　</w:t>
            </w:r>
          </w:p>
          <w:p w14:paraId="00EEE661" w14:textId="47C06EEB"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 xml:space="preserve">滝ノ沢橋（下り線）：　床版取替　約1,500m2　</w:t>
            </w:r>
          </w:p>
          <w:p w14:paraId="10FF074E" w14:textId="0539B771"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西宮橋（下り線）　：　床版取替　約1,400m2、耐震補強1橋</w:t>
            </w:r>
          </w:p>
          <w:p w14:paraId="4C70E176" w14:textId="390CBE4F"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落水橋（下り線）　：　床版取替　約650m2、耐震補強1橋</w:t>
            </w:r>
          </w:p>
          <w:p w14:paraId="29EBE223" w14:textId="6CE6A08E"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大平橋（上り線）　：　床版取替　約1,170m2、耐震補強1橋</w:t>
            </w:r>
          </w:p>
          <w:p w14:paraId="78E350EB" w14:textId="652453D4"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rPr>
              <w:t xml:space="preserve">西沢橋（下り線）　：　床版取替　約450m2　</w:t>
            </w:r>
          </w:p>
        </w:tc>
      </w:tr>
      <w:tr w:rsidR="51188A39" w14:paraId="647878CA" w14:textId="77777777" w:rsidTr="2DF0EFB0">
        <w:trPr>
          <w:trHeight w:val="300"/>
        </w:trPr>
        <w:tc>
          <w:tcPr>
            <w:tcW w:w="2291" w:type="dxa"/>
            <w:tcBorders>
              <w:top w:val="single" w:sz="8" w:space="0" w:color="auto"/>
              <w:left w:val="single" w:sz="8" w:space="0" w:color="auto"/>
              <w:bottom w:val="single" w:sz="8" w:space="0" w:color="auto"/>
              <w:right w:val="single" w:sz="8" w:space="0" w:color="auto"/>
            </w:tcBorders>
            <w:tcMar>
              <w:left w:w="108" w:type="dxa"/>
              <w:right w:w="108" w:type="dxa"/>
            </w:tcMar>
          </w:tcPr>
          <w:p w14:paraId="7F9A6A34" w14:textId="5522D41B" w:rsidR="51188A39" w:rsidRDefault="51188A39" w:rsidP="51188A39">
            <w:pPr>
              <w:spacing w:line="216" w:lineRule="auto"/>
            </w:pPr>
            <w:r w:rsidRPr="51188A39">
              <w:rPr>
                <w:rFonts w:ascii="Meiryo UI" w:eastAsia="Meiryo UI" w:hAnsi="Meiryo UI" w:cs="Meiryo UI"/>
                <w:sz w:val="20"/>
                <w:szCs w:val="20"/>
              </w:rPr>
              <w:t>工期</w:t>
            </w:r>
          </w:p>
        </w:tc>
        <w:tc>
          <w:tcPr>
            <w:tcW w:w="6875" w:type="dxa"/>
            <w:tcBorders>
              <w:top w:val="single" w:sz="8" w:space="0" w:color="auto"/>
              <w:left w:val="single" w:sz="8" w:space="0" w:color="auto"/>
              <w:bottom w:val="single" w:sz="8" w:space="0" w:color="auto"/>
              <w:right w:val="single" w:sz="8" w:space="0" w:color="auto"/>
            </w:tcBorders>
            <w:tcMar>
              <w:left w:w="108" w:type="dxa"/>
              <w:right w:w="108" w:type="dxa"/>
            </w:tcMar>
          </w:tcPr>
          <w:p w14:paraId="43121425" w14:textId="15107A0C" w:rsidR="51188A39" w:rsidRPr="00AB1376" w:rsidRDefault="51188A39" w:rsidP="51188A39">
            <w:pPr>
              <w:spacing w:line="216" w:lineRule="auto"/>
              <w:rPr>
                <w:color w:val="000000" w:themeColor="text1"/>
              </w:rPr>
            </w:pPr>
            <w:r w:rsidRPr="00AB1376">
              <w:rPr>
                <w:rFonts w:ascii="Meiryo UI" w:eastAsia="Meiryo UI" w:hAnsi="Meiryo UI" w:cs="Meiryo UI"/>
                <w:color w:val="000000" w:themeColor="text1"/>
                <w:sz w:val="20"/>
                <w:szCs w:val="20"/>
                <w:lang w:eastAsia="zh-TW"/>
              </w:rPr>
              <w:t>令和</w:t>
            </w:r>
            <w:r w:rsidRPr="00AB1376">
              <w:rPr>
                <w:rFonts w:ascii="Meiryo UI" w:eastAsia="Meiryo UI" w:hAnsi="Meiryo UI" w:cs="Meiryo UI"/>
                <w:color w:val="000000" w:themeColor="text1"/>
                <w:sz w:val="20"/>
                <w:szCs w:val="20"/>
              </w:rPr>
              <w:t>9</w:t>
            </w:r>
            <w:r w:rsidRPr="00AB1376">
              <w:rPr>
                <w:rFonts w:ascii="Meiryo UI" w:eastAsia="Meiryo UI" w:hAnsi="Meiryo UI" w:cs="Meiryo UI"/>
                <w:color w:val="000000" w:themeColor="text1"/>
                <w:sz w:val="20"/>
                <w:szCs w:val="20"/>
                <w:lang w:eastAsia="zh-TW"/>
              </w:rPr>
              <w:t>年度第四四半期／四半期～令和</w:t>
            </w:r>
            <w:r w:rsidRPr="00AB1376">
              <w:rPr>
                <w:rFonts w:ascii="Meiryo UI" w:eastAsia="Meiryo UI" w:hAnsi="Meiryo UI" w:cs="Meiryo UI"/>
                <w:color w:val="000000" w:themeColor="text1"/>
                <w:sz w:val="20"/>
                <w:szCs w:val="20"/>
              </w:rPr>
              <w:t>1</w:t>
            </w:r>
            <w:r w:rsidR="2FFEFBC0" w:rsidRPr="00AB1376">
              <w:rPr>
                <w:rFonts w:ascii="Meiryo UI" w:eastAsia="Meiryo UI" w:hAnsi="Meiryo UI" w:cs="Meiryo UI"/>
                <w:color w:val="000000" w:themeColor="text1"/>
                <w:sz w:val="20"/>
                <w:szCs w:val="20"/>
              </w:rPr>
              <w:t>2</w:t>
            </w:r>
            <w:r w:rsidRPr="00AB1376">
              <w:rPr>
                <w:rFonts w:ascii="Meiryo UI" w:eastAsia="Meiryo UI" w:hAnsi="Meiryo UI" w:cs="Meiryo UI"/>
                <w:color w:val="000000" w:themeColor="text1"/>
                <w:sz w:val="20"/>
                <w:szCs w:val="20"/>
                <w:lang w:eastAsia="zh-TW"/>
              </w:rPr>
              <w:t>年度／第</w:t>
            </w:r>
            <w:r w:rsidR="72133317" w:rsidRPr="00AB1376">
              <w:rPr>
                <w:rFonts w:ascii="Meiryo UI" w:eastAsia="Meiryo UI" w:hAnsi="Meiryo UI" w:cs="Meiryo UI"/>
                <w:color w:val="000000" w:themeColor="text1"/>
                <w:sz w:val="20"/>
                <w:szCs w:val="20"/>
                <w:lang w:eastAsia="zh-TW"/>
              </w:rPr>
              <w:t>四</w:t>
            </w:r>
            <w:r w:rsidRPr="00AB1376">
              <w:rPr>
                <w:rFonts w:ascii="Meiryo UI" w:eastAsia="Meiryo UI" w:hAnsi="Meiryo UI" w:cs="Meiryo UI"/>
                <w:color w:val="000000" w:themeColor="text1"/>
                <w:sz w:val="20"/>
                <w:szCs w:val="20"/>
                <w:lang w:eastAsia="zh-TW"/>
              </w:rPr>
              <w:t>四半期 （約</w:t>
            </w:r>
            <w:r w:rsidRPr="00AB1376">
              <w:rPr>
                <w:rFonts w:ascii="Meiryo UI" w:eastAsia="Meiryo UI" w:hAnsi="Meiryo UI" w:cs="Meiryo UI"/>
                <w:color w:val="000000" w:themeColor="text1"/>
                <w:sz w:val="20"/>
                <w:szCs w:val="20"/>
              </w:rPr>
              <w:t xml:space="preserve">1100 </w:t>
            </w:r>
            <w:r w:rsidRPr="00AB1376">
              <w:rPr>
                <w:rFonts w:ascii="Meiryo UI" w:eastAsia="Meiryo UI" w:hAnsi="Meiryo UI" w:cs="Meiryo UI"/>
                <w:color w:val="000000" w:themeColor="text1"/>
                <w:sz w:val="20"/>
                <w:szCs w:val="20"/>
                <w:lang w:eastAsia="zh-TW"/>
              </w:rPr>
              <w:t>日間）</w:t>
            </w:r>
          </w:p>
        </w:tc>
      </w:tr>
    </w:tbl>
    <w:p w14:paraId="106FA6B3" w14:textId="5DA9D56F" w:rsidR="3B7080BC" w:rsidRDefault="3B7080BC" w:rsidP="51188A39">
      <w:pPr>
        <w:spacing w:line="216" w:lineRule="auto"/>
      </w:pPr>
      <w:r w:rsidRPr="51188A39">
        <w:rPr>
          <w:rFonts w:ascii="Meiryo UI" w:eastAsia="Meiryo UI" w:hAnsi="Meiryo UI" w:cs="Meiryo UI"/>
          <w:sz w:val="20"/>
          <w:szCs w:val="20"/>
        </w:rPr>
        <w:t xml:space="preserve"> </w:t>
      </w:r>
    </w:p>
    <w:p w14:paraId="72F5E64B" w14:textId="265AD569" w:rsidR="3B7080BC" w:rsidRDefault="3B7080BC" w:rsidP="51188A39">
      <w:pPr>
        <w:spacing w:line="216" w:lineRule="auto"/>
      </w:pPr>
      <w:r w:rsidRPr="51188A39">
        <w:rPr>
          <w:rFonts w:ascii="Meiryo UI" w:eastAsia="Meiryo UI" w:hAnsi="Meiryo UI" w:cs="Meiryo UI"/>
          <w:b/>
          <w:bCs/>
          <w:sz w:val="20"/>
          <w:szCs w:val="20"/>
        </w:rPr>
        <w:t>2．後発工事の随意契約条件</w:t>
      </w:r>
    </w:p>
    <w:p w14:paraId="7E729F3F" w14:textId="6D68B859" w:rsidR="3B7080BC" w:rsidRDefault="3B7080BC" w:rsidP="51188A39">
      <w:pPr>
        <w:spacing w:line="216" w:lineRule="auto"/>
        <w:ind w:firstLine="200"/>
      </w:pPr>
      <w:r w:rsidRPr="51188A39">
        <w:rPr>
          <w:rFonts w:ascii="Meiryo UI" w:eastAsia="Meiryo UI" w:hAnsi="Meiryo UI" w:cs="Meiryo UI"/>
          <w:sz w:val="20"/>
          <w:szCs w:val="20"/>
        </w:rPr>
        <w:t>（※記載内容は本工事の入札公告時点での予定であり、記載内容どおりの工事発注を保証するものではない。）</w:t>
      </w:r>
    </w:p>
    <w:tbl>
      <w:tblPr>
        <w:tblStyle w:val="a3"/>
        <w:tblW w:w="0" w:type="auto"/>
        <w:tblLayout w:type="fixed"/>
        <w:tblLook w:val="04A0" w:firstRow="1" w:lastRow="0" w:firstColumn="1" w:lastColumn="0" w:noHBand="0" w:noVBand="1"/>
      </w:tblPr>
      <w:tblGrid>
        <w:gridCol w:w="2293"/>
        <w:gridCol w:w="7015"/>
      </w:tblGrid>
      <w:tr w:rsidR="51188A39" w14:paraId="01E30AB7"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144DCB83" w14:textId="6EB16B89" w:rsidR="51188A39" w:rsidRDefault="51188A39" w:rsidP="51188A39">
            <w:pPr>
              <w:spacing w:line="216" w:lineRule="auto"/>
            </w:pPr>
            <w:r w:rsidRPr="51188A39">
              <w:rPr>
                <w:rFonts w:ascii="Meiryo UI" w:eastAsia="Meiryo UI" w:hAnsi="Meiryo UI" w:cs="Meiryo UI"/>
                <w:sz w:val="20"/>
                <w:szCs w:val="20"/>
              </w:rPr>
              <w:t>総合評価落札方式</w:t>
            </w:r>
          </w:p>
          <w:p w14:paraId="069A4EF8" w14:textId="23E42C27" w:rsidR="51188A39" w:rsidRDefault="51188A39" w:rsidP="51188A39">
            <w:pPr>
              <w:spacing w:line="216" w:lineRule="auto"/>
            </w:pPr>
            <w:r w:rsidRPr="51188A39">
              <w:rPr>
                <w:rFonts w:ascii="Meiryo UI" w:eastAsia="Meiryo UI" w:hAnsi="Meiryo UI" w:cs="Meiryo UI"/>
                <w:sz w:val="20"/>
                <w:szCs w:val="20"/>
              </w:rPr>
              <w:t>における技術提案</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19193187" w14:textId="01DC5DD5" w:rsidR="51188A39" w:rsidRDefault="51188A39" w:rsidP="51188A39">
            <w:pPr>
              <w:spacing w:line="216" w:lineRule="auto"/>
            </w:pPr>
            <w:r w:rsidRPr="51188A39">
              <w:rPr>
                <w:rFonts w:ascii="Meiryo UI" w:eastAsia="Meiryo UI" w:hAnsi="Meiryo UI" w:cs="Meiryo UI"/>
                <w:sz w:val="20"/>
                <w:szCs w:val="20"/>
              </w:rPr>
              <w:t>本工事に係る技術提案の考え方は、後発工事に係る技術提案に踏襲されることを条件とする。なお、後発工事の発注段階で、再度、後発工事の技術提案の提出を求める。</w:t>
            </w:r>
          </w:p>
        </w:tc>
      </w:tr>
      <w:tr w:rsidR="51188A39" w14:paraId="79658F2B"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29D6F088" w14:textId="63485D96" w:rsidR="51188A39" w:rsidRDefault="51188A39" w:rsidP="51188A39">
            <w:pPr>
              <w:spacing w:line="216" w:lineRule="auto"/>
            </w:pPr>
            <w:r w:rsidRPr="51188A39">
              <w:rPr>
                <w:rFonts w:ascii="Meiryo UI" w:eastAsia="Meiryo UI" w:hAnsi="Meiryo UI" w:cs="Meiryo UI"/>
                <w:sz w:val="20"/>
                <w:szCs w:val="20"/>
              </w:rPr>
              <w:t>配置予定技術者</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007D96AE" w14:textId="39B0F07C" w:rsidR="51188A39" w:rsidRDefault="51188A39" w:rsidP="51188A39">
            <w:pPr>
              <w:spacing w:line="216" w:lineRule="auto"/>
            </w:pPr>
            <w:r w:rsidRPr="51188A39">
              <w:rPr>
                <w:rFonts w:ascii="Meiryo UI" w:eastAsia="Meiryo UI" w:hAnsi="Meiryo UI" w:cs="Meiryo UI"/>
                <w:sz w:val="20"/>
                <w:szCs w:val="20"/>
              </w:rPr>
              <w:t>後発工事の配置予定技術者は、下記のいずれかの者とする。</w:t>
            </w:r>
          </w:p>
          <w:p w14:paraId="01936F35" w14:textId="1DBAF356" w:rsidR="51188A39" w:rsidRDefault="51188A39" w:rsidP="51188A39">
            <w:pPr>
              <w:spacing w:line="216" w:lineRule="auto"/>
            </w:pPr>
            <w:r w:rsidRPr="51188A39">
              <w:rPr>
                <w:rFonts w:ascii="Meiryo UI" w:eastAsia="Meiryo UI" w:hAnsi="Meiryo UI" w:cs="Meiryo UI"/>
                <w:sz w:val="20"/>
                <w:szCs w:val="20"/>
              </w:rPr>
              <w:t>・当初発注工事で配置した技術者（現場代理人又は監理技術者）</w:t>
            </w:r>
          </w:p>
          <w:p w14:paraId="7998F32F" w14:textId="6E856764" w:rsidR="51188A39" w:rsidRDefault="51188A39" w:rsidP="51188A39">
            <w:pPr>
              <w:spacing w:line="216" w:lineRule="auto"/>
            </w:pPr>
            <w:r w:rsidRPr="51188A39">
              <w:rPr>
                <w:rFonts w:ascii="Meiryo UI" w:eastAsia="Meiryo UI" w:hAnsi="Meiryo UI" w:cs="Meiryo UI"/>
                <w:sz w:val="20"/>
                <w:szCs w:val="20"/>
              </w:rPr>
              <w:t>・当初発注工事で配置した技術者（現場代理人又は監理技術者）と同等以上の者</w:t>
            </w:r>
          </w:p>
          <w:p w14:paraId="2111ACA4" w14:textId="5D9FDF5D" w:rsidR="51188A39" w:rsidRDefault="51188A39" w:rsidP="51188A39">
            <w:pPr>
              <w:spacing w:line="216" w:lineRule="auto"/>
            </w:pPr>
            <w:r w:rsidRPr="51188A39">
              <w:rPr>
                <w:rFonts w:ascii="Meiryo UI" w:eastAsia="Meiryo UI" w:hAnsi="Meiryo UI" w:cs="Meiryo UI"/>
                <w:sz w:val="20"/>
                <w:szCs w:val="20"/>
              </w:rPr>
              <w:t>・当初発注工事若しく後発工事に従事した担当技術者</w:t>
            </w:r>
          </w:p>
        </w:tc>
      </w:tr>
      <w:tr w:rsidR="51188A39" w14:paraId="4CEEFB69"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6A3C6133" w14:textId="0195D6DB" w:rsidR="51188A39" w:rsidRDefault="51188A39" w:rsidP="51188A39">
            <w:pPr>
              <w:spacing w:line="216" w:lineRule="auto"/>
            </w:pPr>
            <w:r w:rsidRPr="51188A39">
              <w:rPr>
                <w:rFonts w:ascii="Meiryo UI" w:eastAsia="Meiryo UI" w:hAnsi="Meiryo UI" w:cs="Meiryo UI"/>
                <w:sz w:val="20"/>
                <w:szCs w:val="20"/>
              </w:rPr>
              <w:t>落札率</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6805CAEA" w14:textId="56AA128C" w:rsidR="51188A39" w:rsidRDefault="51188A39" w:rsidP="51188A39">
            <w:pPr>
              <w:spacing w:line="216" w:lineRule="auto"/>
            </w:pPr>
            <w:r w:rsidRPr="51188A39">
              <w:rPr>
                <w:rFonts w:ascii="Meiryo UI" w:eastAsia="Meiryo UI" w:hAnsi="Meiryo UI" w:cs="Meiryo UI"/>
                <w:sz w:val="20"/>
                <w:szCs w:val="20"/>
              </w:rPr>
              <w:t>後発工事には、本工事の落札率を考慮する。</w:t>
            </w:r>
          </w:p>
        </w:tc>
      </w:tr>
      <w:tr w:rsidR="51188A39" w14:paraId="6D4A7DB1" w14:textId="77777777" w:rsidTr="51188A39">
        <w:trPr>
          <w:trHeight w:val="300"/>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4CE0CF56" w14:textId="24B77C6C" w:rsidR="51188A39" w:rsidRDefault="51188A39" w:rsidP="51188A39">
            <w:pPr>
              <w:spacing w:line="216" w:lineRule="auto"/>
            </w:pPr>
            <w:r w:rsidRPr="51188A39">
              <w:rPr>
                <w:rFonts w:ascii="Meiryo UI" w:eastAsia="Meiryo UI" w:hAnsi="Meiryo UI" w:cs="Meiryo UI"/>
                <w:sz w:val="20"/>
                <w:szCs w:val="20"/>
              </w:rPr>
              <w:t>諸経費調整</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436CD6B1" w14:textId="57A876CE" w:rsidR="51188A39" w:rsidRDefault="51188A39" w:rsidP="51188A39">
            <w:pPr>
              <w:spacing w:line="216" w:lineRule="auto"/>
            </w:pPr>
            <w:r w:rsidRPr="51188A39">
              <w:rPr>
                <w:rFonts w:ascii="Meiryo UI" w:eastAsia="Meiryo UI" w:hAnsi="Meiryo UI" w:cs="Meiryo UI"/>
                <w:sz w:val="20"/>
                <w:szCs w:val="20"/>
              </w:rPr>
              <w:t>後発工事の諸経費については、最新の土木工事積算基準における「随意契約工事諸経費の取扱い」に基づく諸経費調整を行う。</w:t>
            </w:r>
          </w:p>
          <w:p w14:paraId="5D75B73E" w14:textId="71B18D76" w:rsidR="51188A39" w:rsidRDefault="51188A39" w:rsidP="51188A39">
            <w:pPr>
              <w:spacing w:line="216" w:lineRule="auto"/>
            </w:pPr>
            <w:r w:rsidRPr="51188A39">
              <w:rPr>
                <w:rFonts w:ascii="Meiryo UI" w:eastAsia="Meiryo UI" w:hAnsi="Meiryo UI" w:cs="Meiryo UI"/>
                <w:sz w:val="20"/>
                <w:szCs w:val="20"/>
              </w:rPr>
              <w:t>（本工事と後発工事の合算額に相当する諸経費を算出し、継続契約方式により調達する工事のうち契約済工事の諸経費相当額を差引く</w:t>
            </w:r>
          </w:p>
        </w:tc>
      </w:tr>
      <w:tr w:rsidR="51188A39" w14:paraId="3D800C38" w14:textId="77777777" w:rsidTr="51188A39">
        <w:trPr>
          <w:trHeight w:val="1545"/>
        </w:trPr>
        <w:tc>
          <w:tcPr>
            <w:tcW w:w="2293" w:type="dxa"/>
            <w:tcBorders>
              <w:top w:val="single" w:sz="8" w:space="0" w:color="auto"/>
              <w:left w:val="single" w:sz="8" w:space="0" w:color="auto"/>
              <w:bottom w:val="single" w:sz="8" w:space="0" w:color="auto"/>
              <w:right w:val="single" w:sz="8" w:space="0" w:color="auto"/>
            </w:tcBorders>
            <w:tcMar>
              <w:left w:w="108" w:type="dxa"/>
              <w:right w:w="108" w:type="dxa"/>
            </w:tcMar>
          </w:tcPr>
          <w:p w14:paraId="1573F78F" w14:textId="4D4B95D4" w:rsidR="51188A39" w:rsidRDefault="51188A39" w:rsidP="51188A39">
            <w:pPr>
              <w:spacing w:line="216" w:lineRule="auto"/>
            </w:pPr>
            <w:r w:rsidRPr="51188A39">
              <w:rPr>
                <w:rFonts w:ascii="Meiryo UI" w:eastAsia="Meiryo UI" w:hAnsi="Meiryo UI" w:cs="Meiryo UI"/>
                <w:sz w:val="20"/>
                <w:szCs w:val="20"/>
              </w:rPr>
              <w:lastRenderedPageBreak/>
              <w:t>随意契約の実施判断</w:t>
            </w:r>
          </w:p>
        </w:tc>
        <w:tc>
          <w:tcPr>
            <w:tcW w:w="7015" w:type="dxa"/>
            <w:tcBorders>
              <w:top w:val="single" w:sz="8" w:space="0" w:color="auto"/>
              <w:left w:val="single" w:sz="8" w:space="0" w:color="auto"/>
              <w:bottom w:val="single" w:sz="8" w:space="0" w:color="auto"/>
              <w:right w:val="single" w:sz="8" w:space="0" w:color="auto"/>
            </w:tcBorders>
            <w:tcMar>
              <w:left w:w="108" w:type="dxa"/>
              <w:right w:w="108" w:type="dxa"/>
            </w:tcMar>
          </w:tcPr>
          <w:p w14:paraId="5C17ABEA" w14:textId="25D568E4" w:rsidR="51188A39" w:rsidRDefault="51188A39" w:rsidP="51188A39">
            <w:pPr>
              <w:spacing w:line="216" w:lineRule="auto"/>
            </w:pPr>
            <w:r w:rsidRPr="51188A39">
              <w:rPr>
                <w:rFonts w:ascii="Meiryo UI" w:eastAsia="Meiryo UI" w:hAnsi="Meiryo UI" w:cs="Meiryo UI"/>
                <w:sz w:val="20"/>
                <w:szCs w:val="20"/>
              </w:rPr>
              <w:t>後発工事の随意契約については、本工事及び既に契約締結済の後発工事に関する成績評定の結果を踏まえ、本工事の受注者と随意契約を実施すると判断した場合に、本工事の受注者に対し、随意契約の締結意思確認及び技術提案書の提出を求める。</w:t>
            </w:r>
          </w:p>
          <w:p w14:paraId="59182DD0" w14:textId="5DC1A9D6" w:rsidR="51188A39" w:rsidRDefault="51188A39" w:rsidP="51188A39">
            <w:pPr>
              <w:spacing w:line="216" w:lineRule="auto"/>
            </w:pPr>
            <w:r w:rsidRPr="51188A39">
              <w:rPr>
                <w:rFonts w:ascii="Meiryo UI" w:eastAsia="Meiryo UI" w:hAnsi="Meiryo UI" w:cs="Meiryo UI"/>
                <w:sz w:val="20"/>
                <w:szCs w:val="20"/>
              </w:rPr>
              <w:t>随意契約の締結意思がある旨の回答があった場合は、提出のあった技術提案書の内容の審査を行ったうえで、本工事の受注者に対して後発工事に係る見積書の提出を求め、見積合わせを行い、契約を締結するものとする。</w:t>
            </w:r>
          </w:p>
        </w:tc>
      </w:tr>
    </w:tbl>
    <w:p w14:paraId="1A64D431" w14:textId="77777777" w:rsidR="00AB1376" w:rsidRDefault="00AB1376" w:rsidP="51188A39">
      <w:pPr>
        <w:spacing w:line="216" w:lineRule="auto"/>
        <w:rPr>
          <w:rFonts w:ascii="Meiryo UI" w:eastAsia="Meiryo UI" w:hAnsi="Meiryo UI" w:cs="Meiryo UI"/>
          <w:b/>
          <w:bCs/>
          <w:sz w:val="20"/>
          <w:szCs w:val="20"/>
        </w:rPr>
      </w:pPr>
    </w:p>
    <w:p w14:paraId="1F54B35F" w14:textId="20633E96" w:rsidR="3B7080BC" w:rsidRDefault="3B7080BC" w:rsidP="51188A39">
      <w:pPr>
        <w:spacing w:line="216" w:lineRule="auto"/>
      </w:pPr>
      <w:r w:rsidRPr="51188A39">
        <w:rPr>
          <w:rFonts w:ascii="Meiryo UI" w:eastAsia="Meiryo UI" w:hAnsi="Meiryo UI" w:cs="Meiryo UI"/>
          <w:b/>
          <w:bCs/>
          <w:sz w:val="20"/>
          <w:szCs w:val="20"/>
        </w:rPr>
        <w:t>３．競争参加資格に関するその他留意事項</w:t>
      </w:r>
    </w:p>
    <w:p w14:paraId="3267DFAE" w14:textId="0C1DE340" w:rsidR="3B7080BC" w:rsidRDefault="3B7080BC" w:rsidP="51188A39">
      <w:pPr>
        <w:tabs>
          <w:tab w:val="left" w:pos="3686"/>
        </w:tabs>
        <w:spacing w:line="216" w:lineRule="auto"/>
        <w:ind w:firstLine="200"/>
        <w:jc w:val="left"/>
      </w:pPr>
      <w:r w:rsidRPr="51188A39">
        <w:rPr>
          <w:rFonts w:ascii="Meiryo UI" w:eastAsia="Meiryo UI" w:hAnsi="Meiryo UI" w:cs="Meiryo UI"/>
          <w:sz w:val="20"/>
          <w:szCs w:val="20"/>
        </w:rPr>
        <w:t>本工事では、上記1.に掲げる後発工事のうち「長野自動車道　西宮橋床版取替工事」の詳細設計（又は基本設計）を実施するため、当該後発工事について本工事の受注者と随意契約を行わないこととなった場合は、当該詳細設計（又は基本設計）の成果により別途調達手続きを行う工事の入札に参加し又は当該工事を請負うことはできない。</w:t>
      </w:r>
    </w:p>
    <w:p w14:paraId="50AA9FC0" w14:textId="713B4FCA" w:rsidR="3B7080BC" w:rsidRDefault="3B7080BC" w:rsidP="51188A39">
      <w:pPr>
        <w:spacing w:line="216" w:lineRule="auto"/>
        <w:jc w:val="right"/>
      </w:pPr>
      <w:r w:rsidRPr="51188A39">
        <w:rPr>
          <w:rFonts w:ascii="Meiryo UI" w:eastAsia="Meiryo UI" w:hAnsi="Meiryo UI" w:cs="Meiryo UI"/>
          <w:sz w:val="20"/>
          <w:szCs w:val="20"/>
        </w:rPr>
        <w:t>以　上</w:t>
      </w:r>
    </w:p>
    <w:p w14:paraId="26256890" w14:textId="48B7D60B" w:rsidR="51188A39" w:rsidRDefault="51188A39" w:rsidP="51188A39">
      <w:pPr>
        <w:rPr>
          <w:rFonts w:ascii="Meiryo UI" w:eastAsia="Meiryo UI" w:hAnsi="Meiryo UI"/>
          <w:sz w:val="20"/>
          <w:szCs w:val="20"/>
        </w:rPr>
      </w:pPr>
    </w:p>
    <w:sectPr w:rsidR="51188A39" w:rsidSect="00217F33">
      <w:pgSz w:w="11906" w:h="16838"/>
      <w:pgMar w:top="567" w:right="849"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32A7" w14:textId="77777777" w:rsidR="0084081B" w:rsidRDefault="0084081B" w:rsidP="00217F33">
      <w:r>
        <w:separator/>
      </w:r>
    </w:p>
  </w:endnote>
  <w:endnote w:type="continuationSeparator" w:id="0">
    <w:p w14:paraId="2C1C3697" w14:textId="77777777" w:rsidR="0084081B" w:rsidRDefault="0084081B" w:rsidP="0021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9A0C1" w14:textId="77777777" w:rsidR="0084081B" w:rsidRDefault="0084081B" w:rsidP="00217F33">
      <w:r>
        <w:separator/>
      </w:r>
    </w:p>
  </w:footnote>
  <w:footnote w:type="continuationSeparator" w:id="0">
    <w:p w14:paraId="68ADD58E" w14:textId="77777777" w:rsidR="0084081B" w:rsidRDefault="0084081B" w:rsidP="00217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DE"/>
    <w:rsid w:val="00050CB5"/>
    <w:rsid w:val="00064152"/>
    <w:rsid w:val="00064327"/>
    <w:rsid w:val="0010047B"/>
    <w:rsid w:val="00124688"/>
    <w:rsid w:val="001333E9"/>
    <w:rsid w:val="00217F33"/>
    <w:rsid w:val="003804C6"/>
    <w:rsid w:val="00384A29"/>
    <w:rsid w:val="004B0BCC"/>
    <w:rsid w:val="005E4CDD"/>
    <w:rsid w:val="005F78F9"/>
    <w:rsid w:val="0065293C"/>
    <w:rsid w:val="007875FE"/>
    <w:rsid w:val="0084081B"/>
    <w:rsid w:val="00850776"/>
    <w:rsid w:val="00917337"/>
    <w:rsid w:val="00A4110D"/>
    <w:rsid w:val="00AB1376"/>
    <w:rsid w:val="00D96513"/>
    <w:rsid w:val="00DE52AC"/>
    <w:rsid w:val="00E437E9"/>
    <w:rsid w:val="00FB36E1"/>
    <w:rsid w:val="00FC3ADE"/>
    <w:rsid w:val="06A2D987"/>
    <w:rsid w:val="0A07710B"/>
    <w:rsid w:val="2DF0EFB0"/>
    <w:rsid w:val="2FFEFBC0"/>
    <w:rsid w:val="32D98426"/>
    <w:rsid w:val="3B7080BC"/>
    <w:rsid w:val="51188A39"/>
    <w:rsid w:val="6ADA2EFB"/>
    <w:rsid w:val="72133317"/>
    <w:rsid w:val="7C87CF57"/>
    <w:rsid w:val="7D92F5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538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65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6513"/>
    <w:rPr>
      <w:rFonts w:asciiTheme="majorHAnsi" w:eastAsiaTheme="majorEastAsia" w:hAnsiTheme="majorHAnsi" w:cstheme="majorBidi"/>
      <w:sz w:val="18"/>
      <w:szCs w:val="18"/>
    </w:rPr>
  </w:style>
  <w:style w:type="paragraph" w:styleId="a6">
    <w:name w:val="header"/>
    <w:basedOn w:val="a"/>
    <w:link w:val="a7"/>
    <w:uiPriority w:val="99"/>
    <w:unhideWhenUsed/>
    <w:rsid w:val="00217F33"/>
    <w:pPr>
      <w:tabs>
        <w:tab w:val="center" w:pos="4252"/>
        <w:tab w:val="right" w:pos="8504"/>
      </w:tabs>
      <w:snapToGrid w:val="0"/>
    </w:pPr>
  </w:style>
  <w:style w:type="character" w:customStyle="1" w:styleId="a7">
    <w:name w:val="ヘッダー (文字)"/>
    <w:basedOn w:val="a0"/>
    <w:link w:val="a6"/>
    <w:uiPriority w:val="99"/>
    <w:rsid w:val="00217F33"/>
  </w:style>
  <w:style w:type="paragraph" w:styleId="a8">
    <w:name w:val="footer"/>
    <w:basedOn w:val="a"/>
    <w:link w:val="a9"/>
    <w:uiPriority w:val="99"/>
    <w:unhideWhenUsed/>
    <w:rsid w:val="00217F33"/>
    <w:pPr>
      <w:tabs>
        <w:tab w:val="center" w:pos="4252"/>
        <w:tab w:val="right" w:pos="8504"/>
      </w:tabs>
      <w:snapToGrid w:val="0"/>
    </w:pPr>
  </w:style>
  <w:style w:type="character" w:customStyle="1" w:styleId="a9">
    <w:name w:val="フッター (文字)"/>
    <w:basedOn w:val="a0"/>
    <w:link w:val="a8"/>
    <w:uiPriority w:val="99"/>
    <w:rsid w:val="0021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2024-09-20T09:24:00Z</dcterms:created>
  <dcterms:modified xsi:type="dcterms:W3CDTF">2024-09-20T09:24:00Z</dcterms:modified>
</cp:coreProperties>
</file>